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E0D" w:rsidRDefault="00DF6E0D" w:rsidP="00DF6E0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DF6E0D" w:rsidRDefault="00DF6E0D" w:rsidP="00DF6E0D">
      <w:pPr>
        <w:jc w:val="center"/>
        <w:rPr>
          <w:rFonts w:ascii="Times New Roman" w:hAnsi="Times New Roman"/>
          <w:b/>
          <w:sz w:val="16"/>
        </w:rPr>
      </w:pPr>
    </w:p>
    <w:p w:rsidR="00DF6E0D" w:rsidRDefault="00DF6E0D" w:rsidP="00DF6E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DF6E0D" w:rsidRDefault="00DF6E0D" w:rsidP="00DF6E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DF6E0D" w:rsidRDefault="00DF6E0D" w:rsidP="00DF6E0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F6E0D" w:rsidRDefault="00DF6E0D" w:rsidP="00DF6E0D">
      <w:pPr>
        <w:spacing w:after="0"/>
        <w:rPr>
          <w:rFonts w:ascii="Times New Roman" w:hAnsi="Times New Roman"/>
          <w:b/>
          <w:sz w:val="28"/>
        </w:rPr>
      </w:pPr>
    </w:p>
    <w:p w:rsidR="00DF6E0D" w:rsidRDefault="00DF6E0D" w:rsidP="00DF6E0D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DF6E0D" w:rsidRDefault="00DF6E0D" w:rsidP="00DF6E0D">
      <w:pPr>
        <w:pBdr>
          <w:bottom w:val="single" w:sz="12" w:space="3" w:color="auto"/>
        </w:pBdr>
        <w:spacing w:after="0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>: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  <w:r w:rsidRPr="00DF6E0D">
        <w:rPr>
          <w:rFonts w:ascii="Times New Roman" w:hAnsi="Times New Roman"/>
          <w:i/>
          <w:sz w:val="18"/>
          <w:szCs w:val="18"/>
        </w:rPr>
        <w:t xml:space="preserve"> </w:t>
      </w:r>
    </w:p>
    <w:p w:rsidR="00DF6E0D" w:rsidRDefault="00DF6E0D" w:rsidP="00DF6E0D">
      <w:pPr>
        <w:jc w:val="both"/>
        <w:rPr>
          <w:rFonts w:ascii="Arial" w:hAnsi="Arial"/>
          <w:sz w:val="24"/>
          <w:szCs w:val="20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F6E0D" w:rsidRDefault="00DF6E0D" w:rsidP="00DF6E0D">
      <w:pPr>
        <w:rPr>
          <w:rFonts w:ascii="Times New Roman" w:hAnsi="Times New Roman" w:cs="Times New Roman"/>
          <w:sz w:val="24"/>
          <w:szCs w:val="24"/>
          <w:u w:val="single"/>
        </w:rPr>
      </w:pPr>
      <w:r w:rsidRPr="005E7486">
        <w:rPr>
          <w:rFonts w:ascii="Times New Roman" w:hAnsi="Times New Roman" w:cs="Times New Roman"/>
          <w:sz w:val="24"/>
          <w:szCs w:val="24"/>
          <w:u w:val="single"/>
        </w:rPr>
        <w:t>от 1</w:t>
      </w:r>
      <w:r w:rsidR="005E7486" w:rsidRPr="005E7486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5E7486">
        <w:rPr>
          <w:rFonts w:ascii="Times New Roman" w:hAnsi="Times New Roman" w:cs="Times New Roman"/>
          <w:sz w:val="24"/>
          <w:szCs w:val="24"/>
          <w:u w:val="single"/>
        </w:rPr>
        <w:t>.04.202</w:t>
      </w:r>
      <w:r w:rsidR="005E7486" w:rsidRPr="005E7486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5E7486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5E7486">
        <w:rPr>
          <w:rFonts w:ascii="Times New Roman" w:hAnsi="Times New Roman" w:cs="Times New Roman"/>
          <w:sz w:val="24"/>
          <w:szCs w:val="24"/>
        </w:rPr>
        <w:t xml:space="preserve">№ </w:t>
      </w:r>
      <w:r w:rsidRPr="005E7486">
        <w:rPr>
          <w:rFonts w:ascii="Times New Roman" w:hAnsi="Times New Roman" w:cs="Times New Roman"/>
          <w:sz w:val="24"/>
          <w:szCs w:val="24"/>
          <w:u w:val="single"/>
        </w:rPr>
        <w:t>46-10/1</w:t>
      </w:r>
      <w:r w:rsidR="005E7486" w:rsidRPr="005E7486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DF6E0D" w:rsidRDefault="00DF6E0D" w:rsidP="00DF6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F6E0D" w:rsidRDefault="00DF6E0D" w:rsidP="00DF6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результатам экспертно-аналитического мероприятия</w:t>
      </w:r>
    </w:p>
    <w:p w:rsidR="00DF6E0D" w:rsidRDefault="00DF6E0D" w:rsidP="00DF6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«Оперативный контроль исполнения бюджета городского округа Домодедово</w:t>
      </w:r>
    </w:p>
    <w:p w:rsidR="00DF6E0D" w:rsidRDefault="00DF6E0D" w:rsidP="00DF6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Московской области за 1 квартал 202</w:t>
      </w:r>
      <w:r w:rsidR="005E74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года: мониторинг исполнения</w:t>
      </w:r>
    </w:p>
    <w:p w:rsidR="00DF6E0D" w:rsidRDefault="00DF6E0D" w:rsidP="00DF6E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бюджета городского округа Домодедово за 1 квартал 202</w:t>
      </w:r>
      <w:r w:rsidR="005E748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года»</w:t>
      </w:r>
    </w:p>
    <w:p w:rsidR="00DF6E0D" w:rsidRDefault="00DF6E0D" w:rsidP="00DF6E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статей 157, 264.2 Бюджетного кодекса Российской Федерации, Положением о Счетной палате городского округа Домодедово, Планом работы Счетной палаты городского округа Домодедово на 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в рамках экспертно-аналитического мероприятия был осуществлен оперативный контроль исполнения бюджета городского округа Домодедово за 1 квартал 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При проведении экспертно-аналитического мероприятия были поставлены вопросы и задачи: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полноты и достоверности бюджетной отчетности Администрации городского округа Домодедово;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соответствие представленного отчета об исполнении бюджета за 1 квартал 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Бюджетному кодексу Российской Федерации, а также Инструкции о порядке составления и представления годовой, полугодичной и месячной отчетности об исполнении бюджетов бюджетной системы Российской Федерации, утвержденной приказом Министерства финансов РФ от 28.12.2010 №191н;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фактического исполнения отчета о бюджете его плановым назначениям, установленным решениями представительного органа городского округа Домодедово;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установление соответствия показателей бюджетной отчетности данным бюджетного учета путем сопоставления показателей, содержащихся в соответствующей форме бюджетной отчетности, с остатками и оборотами по соответствующим регистрам бюджетного учета.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Отчет об исполнении бюджета городского округа Домодедово за 1 квартал 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дает достоверное представление о финансовом положении по состоянию на 01 апреля 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 соответствии с Бюджетным кодексом Российской Федерации и иными законодательными и нормативными правовыми актами Российской Федерации, устанавливающими порядок составления отчета об исполнении местного бюджета. </w:t>
      </w:r>
      <w:r w:rsidRPr="007D5019">
        <w:rPr>
          <w:rFonts w:ascii="Times New Roman" w:hAnsi="Times New Roman" w:cs="Times New Roman"/>
          <w:sz w:val="24"/>
          <w:szCs w:val="24"/>
        </w:rPr>
        <w:t>Решением Совета депутатов городского округа Домодедово от 25.12.202</w:t>
      </w:r>
      <w:r w:rsidR="00987AAC" w:rsidRPr="007D5019">
        <w:rPr>
          <w:rFonts w:ascii="Times New Roman" w:hAnsi="Times New Roman" w:cs="Times New Roman"/>
          <w:sz w:val="24"/>
          <w:szCs w:val="24"/>
        </w:rPr>
        <w:t>4</w:t>
      </w:r>
      <w:r w:rsidRPr="007D5019">
        <w:rPr>
          <w:rFonts w:ascii="Times New Roman" w:hAnsi="Times New Roman" w:cs="Times New Roman"/>
          <w:sz w:val="24"/>
          <w:szCs w:val="24"/>
        </w:rPr>
        <w:t xml:space="preserve">  №1-4/1</w:t>
      </w:r>
      <w:r w:rsidR="00987AAC" w:rsidRPr="007D5019">
        <w:rPr>
          <w:rFonts w:ascii="Times New Roman" w:hAnsi="Times New Roman" w:cs="Times New Roman"/>
          <w:sz w:val="24"/>
          <w:szCs w:val="24"/>
        </w:rPr>
        <w:t>514</w:t>
      </w:r>
      <w:r w:rsidRPr="007D5019">
        <w:rPr>
          <w:rFonts w:ascii="Times New Roman" w:hAnsi="Times New Roman" w:cs="Times New Roman"/>
          <w:sz w:val="24"/>
          <w:szCs w:val="24"/>
        </w:rPr>
        <w:t xml:space="preserve"> «О бюджете городского округа Домодедово Московской области на 202</w:t>
      </w:r>
      <w:r w:rsidR="00987AAC" w:rsidRPr="007D5019">
        <w:rPr>
          <w:rFonts w:ascii="Times New Roman" w:hAnsi="Times New Roman" w:cs="Times New Roman"/>
          <w:sz w:val="24"/>
          <w:szCs w:val="24"/>
        </w:rPr>
        <w:t>5</w:t>
      </w:r>
      <w:r w:rsidRPr="007D5019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87AAC" w:rsidRPr="007D5019">
        <w:rPr>
          <w:rFonts w:ascii="Times New Roman" w:hAnsi="Times New Roman" w:cs="Times New Roman"/>
          <w:sz w:val="24"/>
          <w:szCs w:val="24"/>
        </w:rPr>
        <w:t>6</w:t>
      </w:r>
      <w:r w:rsidRPr="007D5019">
        <w:rPr>
          <w:rFonts w:ascii="Times New Roman" w:hAnsi="Times New Roman" w:cs="Times New Roman"/>
          <w:sz w:val="24"/>
          <w:szCs w:val="24"/>
        </w:rPr>
        <w:t xml:space="preserve"> и 202</w:t>
      </w:r>
      <w:r w:rsidR="00987AAC" w:rsidRPr="007D5019">
        <w:rPr>
          <w:rFonts w:ascii="Times New Roman" w:hAnsi="Times New Roman" w:cs="Times New Roman"/>
          <w:sz w:val="24"/>
          <w:szCs w:val="24"/>
        </w:rPr>
        <w:t>7</w:t>
      </w:r>
      <w:r w:rsidRPr="007D5019">
        <w:rPr>
          <w:rFonts w:ascii="Times New Roman" w:hAnsi="Times New Roman" w:cs="Times New Roman"/>
          <w:sz w:val="24"/>
          <w:szCs w:val="24"/>
        </w:rPr>
        <w:t xml:space="preserve"> годов» утверждены основные характеристики бюджета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Домодедово на 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доходам: утвержденные бюджетные назначения – </w:t>
      </w:r>
      <w:r w:rsidR="00241DD2">
        <w:rPr>
          <w:rFonts w:ascii="Times New Roman" w:hAnsi="Times New Roman" w:cs="Times New Roman"/>
          <w:sz w:val="24"/>
          <w:szCs w:val="24"/>
        </w:rPr>
        <w:t>14 103 456,3</w:t>
      </w:r>
      <w:r>
        <w:rPr>
          <w:rFonts w:ascii="Times New Roman" w:hAnsi="Times New Roman" w:cs="Times New Roman"/>
          <w:sz w:val="24"/>
          <w:szCs w:val="24"/>
        </w:rPr>
        <w:t xml:space="preserve"> тыс. руб., в том числе объем межбюджетных трансфертов от других бюджетов бюджетной системы Российской Федерации в сумме </w:t>
      </w:r>
      <w:r w:rsidR="00012BD2">
        <w:rPr>
          <w:rFonts w:ascii="Times New Roman" w:hAnsi="Times New Roman" w:cs="Times New Roman"/>
          <w:sz w:val="24"/>
          <w:szCs w:val="24"/>
        </w:rPr>
        <w:t>277 047,1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01.04.202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исполнено по доходам – </w:t>
      </w:r>
      <w:r w:rsidR="00241DD2">
        <w:rPr>
          <w:rFonts w:ascii="Times New Roman" w:hAnsi="Times New Roman" w:cs="Times New Roman"/>
          <w:sz w:val="24"/>
          <w:szCs w:val="24"/>
        </w:rPr>
        <w:t>2 908 378,5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в том числе объем межбюджетных трансфертов от других бюджетов бюджетной системы Российской Федерации составил </w:t>
      </w:r>
      <w:r w:rsidR="00012BD2">
        <w:rPr>
          <w:rFonts w:ascii="Times New Roman" w:hAnsi="Times New Roman" w:cs="Times New Roman"/>
          <w:sz w:val="24"/>
          <w:szCs w:val="24"/>
        </w:rPr>
        <w:t>62 415</w:t>
      </w:r>
      <w:r w:rsidR="00012BD2" w:rsidRPr="00012BD2">
        <w:rPr>
          <w:rFonts w:ascii="Times New Roman" w:hAnsi="Times New Roman" w:cs="Times New Roman"/>
          <w:sz w:val="24"/>
          <w:szCs w:val="24"/>
        </w:rPr>
        <w:t>,</w:t>
      </w:r>
      <w:r w:rsidRPr="00012BD2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Pr="00012BD2">
        <w:rPr>
          <w:rFonts w:ascii="Times New Roman" w:hAnsi="Times New Roman" w:cs="Times New Roman"/>
          <w:sz w:val="24"/>
          <w:szCs w:val="24"/>
        </w:rPr>
        <w:t>тыс</w:t>
      </w:r>
      <w:r>
        <w:rPr>
          <w:rFonts w:ascii="Times New Roman" w:hAnsi="Times New Roman" w:cs="Times New Roman"/>
          <w:sz w:val="24"/>
          <w:szCs w:val="24"/>
        </w:rPr>
        <w:t>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расходам: утвержденные бюджетные назначения составляют </w:t>
      </w:r>
      <w:r w:rsidR="00931B97">
        <w:rPr>
          <w:rFonts w:ascii="Times New Roman" w:hAnsi="Times New Roman" w:cs="Times New Roman"/>
          <w:sz w:val="24"/>
          <w:szCs w:val="24"/>
        </w:rPr>
        <w:t>15 131 970,6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состоянию на 01.04.202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расходам исполнение составило </w:t>
      </w:r>
      <w:r w:rsidR="00931B97">
        <w:rPr>
          <w:rFonts w:ascii="Times New Roman" w:hAnsi="Times New Roman" w:cs="Times New Roman"/>
          <w:sz w:val="24"/>
          <w:szCs w:val="24"/>
        </w:rPr>
        <w:t>2 043 359,5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</w:t>
      </w:r>
      <w:r w:rsidR="00987AAC" w:rsidRPr="00987AAC">
        <w:rPr>
          <w:rFonts w:ascii="Times New Roman" w:hAnsi="Times New Roman" w:cs="Times New Roman"/>
          <w:sz w:val="24"/>
          <w:szCs w:val="24"/>
        </w:rPr>
        <w:t>14</w:t>
      </w:r>
      <w:r w:rsidRPr="00987AAC">
        <w:rPr>
          <w:rFonts w:ascii="Times New Roman" w:hAnsi="Times New Roman" w:cs="Times New Roman"/>
          <w:sz w:val="24"/>
          <w:szCs w:val="24"/>
        </w:rPr>
        <w:t>% к</w:t>
      </w:r>
      <w:r>
        <w:rPr>
          <w:rFonts w:ascii="Times New Roman" w:hAnsi="Times New Roman" w:cs="Times New Roman"/>
          <w:sz w:val="24"/>
          <w:szCs w:val="24"/>
        </w:rPr>
        <w:t xml:space="preserve"> утвержденному плану.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об исполнении бюджета городского округа Домодедово за 1 квартал 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510">
        <w:rPr>
          <w:rFonts w:ascii="Times New Roman" w:hAnsi="Times New Roman" w:cs="Times New Roman"/>
          <w:sz w:val="24"/>
          <w:szCs w:val="24"/>
        </w:rPr>
        <w:t xml:space="preserve">года утвержден постановлением Администрации городского округа Домодедово от </w:t>
      </w:r>
      <w:r w:rsidR="00F91510" w:rsidRPr="00F91510">
        <w:rPr>
          <w:rFonts w:ascii="Times New Roman" w:hAnsi="Times New Roman" w:cs="Times New Roman"/>
          <w:sz w:val="24"/>
          <w:szCs w:val="24"/>
        </w:rPr>
        <w:t>09</w:t>
      </w:r>
      <w:r w:rsidRPr="00F91510">
        <w:rPr>
          <w:rFonts w:ascii="Times New Roman" w:hAnsi="Times New Roman" w:cs="Times New Roman"/>
          <w:sz w:val="24"/>
          <w:szCs w:val="24"/>
        </w:rPr>
        <w:t>.04.202</w:t>
      </w:r>
      <w:r w:rsidR="00F91510" w:rsidRPr="00F91510">
        <w:rPr>
          <w:rFonts w:ascii="Times New Roman" w:hAnsi="Times New Roman" w:cs="Times New Roman"/>
          <w:sz w:val="24"/>
          <w:szCs w:val="24"/>
        </w:rPr>
        <w:t>5</w:t>
      </w:r>
      <w:r w:rsidRPr="00F91510">
        <w:rPr>
          <w:rFonts w:ascii="Times New Roman" w:hAnsi="Times New Roman" w:cs="Times New Roman"/>
          <w:sz w:val="24"/>
          <w:szCs w:val="24"/>
        </w:rPr>
        <w:t xml:space="preserve"> №1</w:t>
      </w:r>
      <w:r w:rsidR="00F91510" w:rsidRPr="00F91510">
        <w:rPr>
          <w:rFonts w:ascii="Times New Roman" w:hAnsi="Times New Roman" w:cs="Times New Roman"/>
          <w:sz w:val="24"/>
          <w:szCs w:val="24"/>
        </w:rPr>
        <w:t>242</w:t>
      </w:r>
      <w:r w:rsidRPr="00F9151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отчетным данным за 1 квартал 202</w:t>
      </w:r>
      <w:r w:rsidR="005E74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(ф.0503117):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Доходы составили  </w:t>
      </w:r>
      <w:r w:rsidR="00241DD2">
        <w:rPr>
          <w:rFonts w:ascii="Times New Roman" w:hAnsi="Times New Roman" w:cs="Times New Roman"/>
          <w:sz w:val="24"/>
          <w:szCs w:val="24"/>
        </w:rPr>
        <w:t>2 908 378,5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 </w:t>
      </w:r>
      <w:r w:rsidR="00987AAC" w:rsidRPr="00987AAC">
        <w:rPr>
          <w:rFonts w:ascii="Times New Roman" w:hAnsi="Times New Roman" w:cs="Times New Roman"/>
          <w:sz w:val="24"/>
          <w:szCs w:val="24"/>
        </w:rPr>
        <w:t>21</w:t>
      </w:r>
      <w:r w:rsidRPr="00987A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от утвержденных бюджетных назначений;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– </w:t>
      </w:r>
      <w:r w:rsidR="00931B97">
        <w:rPr>
          <w:rFonts w:ascii="Times New Roman" w:hAnsi="Times New Roman" w:cs="Times New Roman"/>
          <w:sz w:val="24"/>
          <w:szCs w:val="24"/>
        </w:rPr>
        <w:t>2 043 359,5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., или </w:t>
      </w:r>
      <w:r w:rsidRPr="00987AAC">
        <w:rPr>
          <w:rFonts w:ascii="Times New Roman" w:hAnsi="Times New Roman" w:cs="Times New Roman"/>
          <w:sz w:val="24"/>
          <w:szCs w:val="24"/>
        </w:rPr>
        <w:t>1</w:t>
      </w:r>
      <w:r w:rsidR="00987AAC" w:rsidRPr="00987AAC">
        <w:rPr>
          <w:rFonts w:ascii="Times New Roman" w:hAnsi="Times New Roman" w:cs="Times New Roman"/>
          <w:sz w:val="24"/>
          <w:szCs w:val="24"/>
        </w:rPr>
        <w:t>4</w:t>
      </w:r>
      <w:r w:rsidRPr="00987AAC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  от утвержденных бюджетных назначений.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Бюджет городского округа Домодедово в отчетном периоде социально ориентирован.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средств, выделенных в период с 01.01.202</w:t>
      </w:r>
      <w:r w:rsidR="00857C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по 31.03.202</w:t>
      </w:r>
      <w:r w:rsidR="00857CF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из резервного фонда Администрации городского округа Домодедово, составил </w:t>
      </w:r>
      <w:r w:rsidR="00857CF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0 000,0 руб.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Результаты (выводы) экспертно-аналитического мероприятия: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Анализ исполнения бюджета городского округа Домодедово за 1 квартал 202</w:t>
      </w:r>
      <w:r w:rsidR="00CE4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показал, что в целом исполнение обеспечивалось в соответствии с требованиями Бюджетного кодекса Российской Федерации, Закона Московской области от 15.12.2023г. </w:t>
      </w:r>
      <w:r w:rsidRPr="004B2430">
        <w:rPr>
          <w:rFonts w:ascii="Times New Roman" w:hAnsi="Times New Roman" w:cs="Times New Roman"/>
          <w:sz w:val="24"/>
          <w:szCs w:val="24"/>
        </w:rPr>
        <w:t>№2</w:t>
      </w:r>
      <w:r w:rsidR="004B2430" w:rsidRPr="004B2430">
        <w:rPr>
          <w:rFonts w:ascii="Times New Roman" w:hAnsi="Times New Roman" w:cs="Times New Roman"/>
          <w:sz w:val="24"/>
          <w:szCs w:val="24"/>
        </w:rPr>
        <w:t>33</w:t>
      </w:r>
      <w:r w:rsidRPr="004B2430">
        <w:rPr>
          <w:rFonts w:ascii="Times New Roman" w:hAnsi="Times New Roman" w:cs="Times New Roman"/>
          <w:sz w:val="24"/>
          <w:szCs w:val="24"/>
        </w:rPr>
        <w:t>/202</w:t>
      </w:r>
      <w:r w:rsidR="004B2430" w:rsidRPr="004B2430">
        <w:rPr>
          <w:rFonts w:ascii="Times New Roman" w:hAnsi="Times New Roman" w:cs="Times New Roman"/>
          <w:sz w:val="24"/>
          <w:szCs w:val="24"/>
        </w:rPr>
        <w:t>4</w:t>
      </w:r>
      <w:r w:rsidRPr="004B2430">
        <w:rPr>
          <w:rFonts w:ascii="Times New Roman" w:hAnsi="Times New Roman" w:cs="Times New Roman"/>
          <w:sz w:val="24"/>
          <w:szCs w:val="24"/>
        </w:rPr>
        <w:t>-ОЗ «О бюджете Московской области на 202</w:t>
      </w:r>
      <w:r w:rsidR="004B2430" w:rsidRPr="004B2430">
        <w:rPr>
          <w:rFonts w:ascii="Times New Roman" w:hAnsi="Times New Roman" w:cs="Times New Roman"/>
          <w:sz w:val="24"/>
          <w:szCs w:val="24"/>
        </w:rPr>
        <w:t>5</w:t>
      </w:r>
      <w:r w:rsidRPr="004B2430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4B2430" w:rsidRPr="004B2430">
        <w:rPr>
          <w:rFonts w:ascii="Times New Roman" w:hAnsi="Times New Roman" w:cs="Times New Roman"/>
          <w:sz w:val="24"/>
          <w:szCs w:val="24"/>
        </w:rPr>
        <w:t>6</w:t>
      </w:r>
      <w:r w:rsidRPr="004B2430">
        <w:rPr>
          <w:rFonts w:ascii="Times New Roman" w:hAnsi="Times New Roman" w:cs="Times New Roman"/>
          <w:sz w:val="24"/>
          <w:szCs w:val="24"/>
        </w:rPr>
        <w:t xml:space="preserve"> и</w:t>
      </w:r>
      <w:r w:rsidR="004B2430">
        <w:rPr>
          <w:rFonts w:ascii="Times New Roman" w:hAnsi="Times New Roman" w:cs="Times New Roman"/>
          <w:sz w:val="24"/>
          <w:szCs w:val="24"/>
        </w:rPr>
        <w:t xml:space="preserve"> 2027</w:t>
      </w:r>
      <w:r>
        <w:rPr>
          <w:rFonts w:ascii="Times New Roman" w:hAnsi="Times New Roman" w:cs="Times New Roman"/>
          <w:sz w:val="24"/>
          <w:szCs w:val="24"/>
        </w:rPr>
        <w:t xml:space="preserve"> годов», Положения о бюджетном процессе в городском округе Домодедово, Решения о бюджете городского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округа Домодедово на 202</w:t>
      </w:r>
      <w:r w:rsidR="00CE4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Доходы бюджета городского округа Домодедово сформированы в соответствии с законодательством о налогах и сборах и статьями 61.2, 62 Бюджетного кодекса Российской Федерации и исполнены по доходам в сумме </w:t>
      </w:r>
      <w:r w:rsidR="0023160D">
        <w:rPr>
          <w:rFonts w:ascii="Times New Roman" w:hAnsi="Times New Roman" w:cs="Times New Roman"/>
          <w:sz w:val="24"/>
          <w:szCs w:val="24"/>
        </w:rPr>
        <w:t>2 908 378,5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Расходы бюджета городского округа Домодедово, осуществляемые в соответствии со сводной бюджетной росписью, составили в сумме </w:t>
      </w:r>
      <w:r w:rsidR="0023160D">
        <w:rPr>
          <w:rFonts w:ascii="Times New Roman" w:hAnsi="Times New Roman" w:cs="Times New Roman"/>
          <w:sz w:val="24"/>
          <w:szCs w:val="24"/>
        </w:rPr>
        <w:t>2 043 359,5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Результатом исполнения бюджета городского округа Домодедово за 1 квартал 202</w:t>
      </w:r>
      <w:r w:rsidR="00CE4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является профицит в сумме </w:t>
      </w:r>
      <w:r w:rsidR="004B2430">
        <w:rPr>
          <w:rFonts w:ascii="Times New Roman" w:hAnsi="Times New Roman" w:cs="Times New Roman"/>
          <w:sz w:val="24"/>
          <w:szCs w:val="24"/>
        </w:rPr>
        <w:t>8</w:t>
      </w:r>
      <w:r w:rsidR="0023160D">
        <w:rPr>
          <w:rFonts w:ascii="Times New Roman" w:hAnsi="Times New Roman" w:cs="Times New Roman"/>
          <w:sz w:val="24"/>
          <w:szCs w:val="24"/>
        </w:rPr>
        <w:t>65 019,0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По результатам экспертно-аналитического мероприятия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нарушений порядка организации исполнения бюджета городского округа Домодедово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выявлено.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По результатам анализа исполнения бюджета городского округа Домодедово за 1 квартал 202</w:t>
      </w:r>
      <w:r w:rsidR="00CE4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Счетная палата городского округа Домодедово предлагает следующее: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Финансовому управлению городского округа Домодедово и главным администраторам средств бюджета городского округа Домодедово обеспечить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параметров Решения о бюджете городского округа Домодедово на 202</w:t>
      </w:r>
      <w:r w:rsidR="00CE4C3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Заключение направлено Главе городского округа Домодедово Московской области и Председателю Совета депутатов городского округа Домодедово Московской области.</w:t>
      </w: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F6E0D" w:rsidRDefault="00CE4C30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DF6E0D">
        <w:rPr>
          <w:rFonts w:ascii="Times New Roman" w:hAnsi="Times New Roman" w:cs="Times New Roman"/>
          <w:sz w:val="24"/>
          <w:szCs w:val="24"/>
        </w:rPr>
        <w:t xml:space="preserve"> Счетной палаты городского округа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Домодедово Московской области                                                                        </w:t>
      </w:r>
      <w:r w:rsidR="00CE4C30">
        <w:rPr>
          <w:rFonts w:ascii="Times New Roman" w:hAnsi="Times New Roman" w:cs="Times New Roman"/>
          <w:sz w:val="24"/>
          <w:szCs w:val="24"/>
        </w:rPr>
        <w:t>Г.А. Копысова</w:t>
      </w:r>
    </w:p>
    <w:p w:rsidR="00DF6E0D" w:rsidRDefault="00DF6E0D" w:rsidP="00DF6E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6E0D" w:rsidRDefault="00DF6E0D" w:rsidP="00DF6E0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D6813" w:rsidRDefault="002D6813"/>
    <w:sectPr w:rsidR="002D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E0D"/>
    <w:rsid w:val="00012BD2"/>
    <w:rsid w:val="0023160D"/>
    <w:rsid w:val="00241DD2"/>
    <w:rsid w:val="002D6813"/>
    <w:rsid w:val="004B2430"/>
    <w:rsid w:val="005E7486"/>
    <w:rsid w:val="007D5019"/>
    <w:rsid w:val="00857CFA"/>
    <w:rsid w:val="00931B97"/>
    <w:rsid w:val="00987AAC"/>
    <w:rsid w:val="00CE4C30"/>
    <w:rsid w:val="00DF6E0D"/>
    <w:rsid w:val="00F9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E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E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7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cp:lastPrinted>2025-04-10T11:12:00Z</cp:lastPrinted>
  <dcterms:created xsi:type="dcterms:W3CDTF">2025-04-10T12:22:00Z</dcterms:created>
  <dcterms:modified xsi:type="dcterms:W3CDTF">2025-04-15T08:07:00Z</dcterms:modified>
</cp:coreProperties>
</file>